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4C71E576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4167DB" w:rsidRPr="004167DB">
        <w:rPr>
          <w:sz w:val="18"/>
          <w:szCs w:val="18"/>
        </w:rPr>
        <w:t>Dodávka 2 kusů přívěsných kolejových vozíků k MUV včetně dopravy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4167DB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4167DB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B973D" w14:textId="0347708C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167DB" w:rsidRPr="004167D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4167DB"/>
    <w:rsid w:val="005D6BE0"/>
    <w:rsid w:val="005E4013"/>
    <w:rsid w:val="006F3223"/>
    <w:rsid w:val="00776C9E"/>
    <w:rsid w:val="008E6423"/>
    <w:rsid w:val="00911DDA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481</Words>
  <Characters>2840</Characters>
  <Application>Microsoft Office Word</Application>
  <DocSecurity>0</DocSecurity>
  <Lines>23</Lines>
  <Paragraphs>6</Paragraphs>
  <ScaleCrop>false</ScaleCrop>
  <Company>SŽDC s.o.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19</cp:revision>
  <dcterms:created xsi:type="dcterms:W3CDTF">2019-04-15T05:28:00Z</dcterms:created>
  <dcterms:modified xsi:type="dcterms:W3CDTF">2024-04-17T11:32:00Z</dcterms:modified>
</cp:coreProperties>
</file>